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Дошкольное образование детей с</w:t>
            </w:r>
          </w:p>
          <w:p>
            <w:pPr>
              <w:jc w:val="center"/>
              <w:spacing w:after="0" w:line="240" w:lineRule="auto"/>
              <w:rPr>
                <w:sz w:val="32"/>
                <w:szCs w:val="32"/>
              </w:rPr>
            </w:pPr>
            <w:r>
              <w:rPr>
                <w:rFonts w:ascii="Times New Roman" w:hAnsi="Times New Roman" w:cs="Times New Roman"/>
                <w:color w:val="#000000"/>
                <w:sz w:val="32"/>
                <w:szCs w:val="32"/>
              </w:rPr>
              <w:t> интеллектуальной недостаточностью</w:t>
            </w:r>
          </w:p>
          <w:p>
            <w:pPr>
              <w:jc w:val="center"/>
              <w:spacing w:after="0" w:line="240" w:lineRule="auto"/>
              <w:rPr>
                <w:sz w:val="32"/>
                <w:szCs w:val="32"/>
              </w:rPr>
            </w:pPr>
            <w:r>
              <w:rPr>
                <w:rFonts w:ascii="Times New Roman" w:hAnsi="Times New Roman" w:cs="Times New Roman"/>
                <w:color w:val="#000000"/>
                <w:sz w:val="32"/>
                <w:szCs w:val="32"/>
              </w:rPr>
              <w:t> К.М.04.05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334.9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«Дошкольное образование детей с</w:t>
            </w:r>
          </w:p>
          <w:p>
            <w:pPr>
              <w:jc w:val="both"/>
              <w:spacing w:after="0" w:line="240" w:lineRule="auto"/>
              <w:rPr>
                <w:sz w:val="24"/>
                <w:szCs w:val="24"/>
              </w:rPr>
            </w:pPr>
            <w:r>
              <w:rPr>
                <w:rFonts w:ascii="Times New Roman" w:hAnsi="Times New Roman" w:cs="Times New Roman"/>
                <w:color w:val="#000000"/>
                <w:sz w:val="24"/>
                <w:szCs w:val="24"/>
              </w:rPr>
              <w:t> интеллектуальной недостаточностью»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К.М.04.05 «Дошкольное образование детей с</w:t>
            </w:r>
          </w:p>
          <w:p>
            <w:pPr>
              <w:jc w:val="left"/>
              <w:spacing w:after="0" w:line="240" w:lineRule="auto"/>
              <w:rPr>
                <w:sz w:val="24"/>
                <w:szCs w:val="24"/>
              </w:rPr>
            </w:pPr>
            <w:r>
              <w:rPr>
                <w:rFonts w:ascii="Times New Roman" w:hAnsi="Times New Roman" w:cs="Times New Roman"/>
                <w:b/>
                <w:color w:val="#000000"/>
                <w:sz w:val="24"/>
                <w:szCs w:val="24"/>
              </w:rPr>
              <w:t> интеллектуальной недостаточностью».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«Дошкольное образование детей с</w:t>
            </w:r>
          </w:p>
          <w:p>
            <w:pPr>
              <w:jc w:val="both"/>
              <w:spacing w:after="0" w:line="240" w:lineRule="auto"/>
              <w:rPr>
                <w:sz w:val="24"/>
                <w:szCs w:val="24"/>
              </w:rPr>
            </w:pPr>
            <w:r>
              <w:rPr>
                <w:rFonts w:ascii="Times New Roman" w:hAnsi="Times New Roman" w:cs="Times New Roman"/>
                <w:color w:val="#000000"/>
                <w:sz w:val="24"/>
                <w:szCs w:val="24"/>
              </w:rPr>
              <w:t> интеллектуальной недостаточностью»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знать  содержание  общего  образования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знать теорию  и  практику,  принципы,  методы  и  технологии организации коррекционно-развивающего процесса</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уметь использовать  междисциплинарные  знания для  разработки  и планирования  образовательного  и коррекционно-развивающего  процессов  с обучающимися  с умственной  отсталостью  разных  возрастных  групп  и  разной степенью выраженностью нарушения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уметь использовать  междисциплинарные  знания  для  организации, анализа  и оценки  результатов  образовательного  и коррекционно-развивающего  процесса  с обучающимися  с умственной отсталостью</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уметь использовать  междисциплинарные  знания  для  адекватной оценки особенностей  и  динамики  развития  обучающихся  с умственной отсталостью</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ОПК-8.9 владеть  умением  применять  междисциплинарные  знания  в  процессе формирования  различных  видов  деятельности  обучающихся, разработки  и  проведения мониторинга  учебных  достижений обучающихся с умственной отсталостью</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ОПК-8.10 владеть  способами  отбора  и  применения  методов  и  технологий организации образовательного и коррекционно-развивающего процесса в соответствии с поставленными задачами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дифференцированно использовать в коррекционно-развивающем процессе современные методики и технологии с учетом особенностей развития обучающихся с ограниченными возможностями здоровья</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особенности психофизического и возрастного развития, особые образовательные потребности разных групп обучающихся с умственной отсталостью</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практику  реализации  дифференцированного  подхода  в образовании обучающихся с умственной отсталостью</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требования  к  содержанию  и  организации коррекционно-развивающего процесса, ориентированного  на  обучающихся  с  умственной отсталостью; современные методики  и технологии, используемые в коррекционно-развивающем процессе</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обеспечивать  условия реализации  дифференцированного  подхода  в коррекционно-развивающем  процессе  с участием  обучающихся  с  умственной отсталостью</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отбирать и реализовывать содержание, современные методики и технологии, необходимые для  осуществления  коррекционно-развивающего  процесса,  с учетом  особых образовательных  потребностей  обучающихся с умственной отсталостью</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применять  разные  формы  и  способы реализации дифференцированного подхода</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методами  реализации дифференцированного  подхода  в  коррекционно- развивающем  процессе  с  участием обучающихся с умственной отсталостью</w:t>
            </w:r>
          </w:p>
        </w:tc>
      </w:tr>
      <w:tr>
        <w:trPr>
          <w:trHeight w:hRule="exact" w:val="855.53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отбора  и  применения  современных  методик  и  технологий, необходимых для  осуществления  коррекционно-развивающего  процесса,  с  учетом особенностей развития  обучающихся  с  умственной  отсталостью</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К.М.04.05 «Дошкольное образование детей с</w:t>
            </w:r>
          </w:p>
          <w:p>
            <w:pPr>
              <w:jc w:val="both"/>
              <w:spacing w:after="0" w:line="240" w:lineRule="auto"/>
              <w:rPr>
                <w:sz w:val="24"/>
                <w:szCs w:val="24"/>
              </w:rPr>
            </w:pPr>
            <w:r>
              <w:rPr>
                <w:rFonts w:ascii="Times New Roman" w:hAnsi="Times New Roman" w:cs="Times New Roman"/>
                <w:color w:val="#000000"/>
                <w:sz w:val="24"/>
                <w:szCs w:val="24"/>
              </w:rPr>
              <w:t> интеллектуальной недостаточностью» относится к обязательной части, является дисциплиной Блока Б1. «Дисциплины (модули)». Модуль "Психолого-педагогические основы образования детей с интеллектуальной недостаточностью"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Специальная педагогика</w:t>
            </w:r>
          </w:p>
          <w:p>
            <w:pPr>
              <w:jc w:val="center"/>
              <w:spacing w:after="0" w:line="240" w:lineRule="auto"/>
              <w:rPr>
                <w:sz w:val="22"/>
                <w:szCs w:val="22"/>
              </w:rPr>
            </w:pPr>
            <w:r>
              <w:rPr>
                <w:rFonts w:ascii="Times New Roman" w:hAnsi="Times New Roman" w:cs="Times New Roman"/>
                <w:color w:val="#000000"/>
                <w:sz w:val="22"/>
                <w:szCs w:val="22"/>
              </w:rPr>
              <w:t> Специальная психология</w:t>
            </w:r>
          </w:p>
          <w:p>
            <w:pPr>
              <w:jc w:val="center"/>
              <w:spacing w:after="0" w:line="240" w:lineRule="auto"/>
              <w:rPr>
                <w:sz w:val="22"/>
                <w:szCs w:val="22"/>
              </w:rPr>
            </w:pPr>
            <w:r>
              <w:rPr>
                <w:rFonts w:ascii="Times New Roman" w:hAnsi="Times New Roman" w:cs="Times New Roman"/>
                <w:color w:val="#000000"/>
                <w:sz w:val="22"/>
                <w:szCs w:val="22"/>
              </w:rPr>
              <w:t> Психология лиц с интеллектуальной недостаточностью</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Образование школьников с выраженной умственной отсталостью</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ОПК-8, ПК-2</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и методологические проблемы психологической помощи детям с</w:t>
            </w:r>
          </w:p>
          <w:p>
            <w:pPr>
              <w:jc w:val="left"/>
              <w:spacing w:after="0" w:line="240" w:lineRule="auto"/>
              <w:rPr>
                <w:sz w:val="24"/>
                <w:szCs w:val="24"/>
              </w:rPr>
            </w:pPr>
            <w:r>
              <w:rPr>
                <w:rFonts w:ascii="Times New Roman" w:hAnsi="Times New Roman" w:cs="Times New Roman"/>
                <w:color w:val="#000000"/>
                <w:sz w:val="24"/>
                <w:szCs w:val="24"/>
              </w:rPr>
              <w:t> интеллектуальной недостаточностью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Возрастные особенности детей с ЗПР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Психолого-педагогическая характеристика дошкольников с задержкой психического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обучения и воспитания детей с задержкой психического развития в диагностикокоррекционных группах ДОУ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коррекционно-педагогической работы с детьми раннего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Готовность к школе детей с ЗПР.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воспитание детей с задержкой психического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развитие дошкольников с нарушением интеллектуального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Создание коррекционно-развивающей среды в ДОУ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работы с родителями детей с ЗПР.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625.168"/>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1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и методологические проблемы психологической помощи детям с</w:t>
            </w:r>
          </w:p>
          <w:p>
            <w:pPr>
              <w:jc w:val="center"/>
              <w:spacing w:after="0" w:line="240" w:lineRule="auto"/>
              <w:rPr>
                <w:sz w:val="24"/>
                <w:szCs w:val="24"/>
              </w:rPr>
            </w:pPr>
            <w:r>
              <w:rPr>
                <w:rFonts w:ascii="Times New Roman" w:hAnsi="Times New Roman" w:cs="Times New Roman"/>
                <w:b/>
                <w:color w:val="#000000"/>
                <w:sz w:val="24"/>
                <w:szCs w:val="24"/>
              </w:rPr>
              <w:t> интеллектуальной недостаточностью</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631.65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развития психологической помощи детям с проблемами в развитии. Вклад Э.</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Сегена, М. Монтессори в изучение детей с интеллектуальной недостаточностью. Монография</w:t>
            </w:r>
          </w:p>
          <w:p>
            <w:pPr>
              <w:jc w:val="both"/>
              <w:spacing w:after="0" w:line="240" w:lineRule="auto"/>
              <w:rPr>
                <w:sz w:val="24"/>
                <w:szCs w:val="24"/>
              </w:rPr>
            </w:pPr>
            <w:r>
              <w:rPr>
                <w:rFonts w:ascii="Times New Roman" w:hAnsi="Times New Roman" w:cs="Times New Roman"/>
                <w:color w:val="#000000"/>
                <w:sz w:val="24"/>
                <w:szCs w:val="24"/>
              </w:rPr>
              <w:t> П.Я.Трошина. Исследования В.П.Кащенко, А.Н.Грабова. Представители ассоциативной психологии.</w:t>
            </w:r>
          </w:p>
          <w:p>
            <w:pPr>
              <w:jc w:val="both"/>
              <w:spacing w:after="0" w:line="240" w:lineRule="auto"/>
              <w:rPr>
                <w:sz w:val="24"/>
                <w:szCs w:val="24"/>
              </w:rPr>
            </w:pPr>
            <w:r>
              <w:rPr>
                <w:rFonts w:ascii="Times New Roman" w:hAnsi="Times New Roman" w:cs="Times New Roman"/>
                <w:color w:val="#000000"/>
                <w:sz w:val="24"/>
                <w:szCs w:val="24"/>
              </w:rPr>
              <w:t> Вклад Л.С.Выготского в развитие психологической коррекции. Поведенческое направление в</w:t>
            </w:r>
          </w:p>
          <w:p>
            <w:pPr>
              <w:jc w:val="both"/>
              <w:spacing w:after="0" w:line="240" w:lineRule="auto"/>
              <w:rPr>
                <w:sz w:val="24"/>
                <w:szCs w:val="24"/>
              </w:rPr>
            </w:pPr>
            <w:r>
              <w:rPr>
                <w:rFonts w:ascii="Times New Roman" w:hAnsi="Times New Roman" w:cs="Times New Roman"/>
                <w:color w:val="#000000"/>
                <w:sz w:val="24"/>
                <w:szCs w:val="24"/>
              </w:rPr>
              <w:t> психологической коррекции. Психокоррекционные технологии в рамках когнитивно- аналитического</w:t>
            </w:r>
          </w:p>
          <w:p>
            <w:pPr>
              <w:jc w:val="both"/>
              <w:spacing w:after="0" w:line="240" w:lineRule="auto"/>
              <w:rPr>
                <w:sz w:val="24"/>
                <w:szCs w:val="24"/>
              </w:rPr>
            </w:pPr>
            <w:r>
              <w:rPr>
                <w:rFonts w:ascii="Times New Roman" w:hAnsi="Times New Roman" w:cs="Times New Roman"/>
                <w:color w:val="#000000"/>
                <w:sz w:val="24"/>
                <w:szCs w:val="24"/>
              </w:rPr>
              <w:t> подхода.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Возрастные особенности детей с ЗПР</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Возрастная динамика развития детей с ЗПР на первом году жизни. Особенности</w:t>
            </w:r>
          </w:p>
          <w:p>
            <w:pPr>
              <w:jc w:val="both"/>
              <w:spacing w:after="0" w:line="240" w:lineRule="auto"/>
              <w:rPr>
                <w:sz w:val="24"/>
                <w:szCs w:val="24"/>
              </w:rPr>
            </w:pPr>
            <w:r>
              <w:rPr>
                <w:rFonts w:ascii="Times New Roman" w:hAnsi="Times New Roman" w:cs="Times New Roman"/>
                <w:color w:val="#000000"/>
                <w:sz w:val="24"/>
                <w:szCs w:val="24"/>
              </w:rPr>
              <w:t> психического развития детей с ЗПР в преддошкольном, дошкольном возрасте. Особенности</w:t>
            </w:r>
          </w:p>
          <w:p>
            <w:pPr>
              <w:jc w:val="both"/>
              <w:spacing w:after="0" w:line="240" w:lineRule="auto"/>
              <w:rPr>
                <w:sz w:val="24"/>
                <w:szCs w:val="24"/>
              </w:rPr>
            </w:pPr>
            <w:r>
              <w:rPr>
                <w:rFonts w:ascii="Times New Roman" w:hAnsi="Times New Roman" w:cs="Times New Roman"/>
                <w:color w:val="#000000"/>
                <w:sz w:val="24"/>
                <w:szCs w:val="24"/>
              </w:rPr>
              <w:t> психического развития детей с ЗПР в школьном возрасте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Психолого-педагогическая характеристика дошкольников с задержкой психического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познавательной деятельности дошкольников с ЗПР: внимания, восприятия,</w:t>
            </w:r>
          </w:p>
          <w:p>
            <w:pPr>
              <w:jc w:val="both"/>
              <w:spacing w:after="0" w:line="240" w:lineRule="auto"/>
              <w:rPr>
                <w:sz w:val="24"/>
                <w:szCs w:val="24"/>
              </w:rPr>
            </w:pPr>
            <w:r>
              <w:rPr>
                <w:rFonts w:ascii="Times New Roman" w:hAnsi="Times New Roman" w:cs="Times New Roman"/>
                <w:color w:val="#000000"/>
                <w:sz w:val="24"/>
                <w:szCs w:val="24"/>
              </w:rPr>
              <w:t> мышления, памяти, представлений, речи, Психологическая структура задержки психического</w:t>
            </w:r>
          </w:p>
          <w:p>
            <w:pPr>
              <w:jc w:val="both"/>
              <w:spacing w:after="0" w:line="240" w:lineRule="auto"/>
              <w:rPr>
                <w:sz w:val="24"/>
                <w:szCs w:val="24"/>
              </w:rPr>
            </w:pPr>
            <w:r>
              <w:rPr>
                <w:rFonts w:ascii="Times New Roman" w:hAnsi="Times New Roman" w:cs="Times New Roman"/>
                <w:color w:val="#000000"/>
                <w:sz w:val="24"/>
                <w:szCs w:val="24"/>
              </w:rPr>
              <w:t> развития в дошкольном возрасте.</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обучения и воспитания детей с задержкой психического развития в диагностикокоррекционных группах ДОУ</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Отбор и совместимость образовательных, коррекционных и развивающих задач.</w:t>
            </w:r>
          </w:p>
          <w:p>
            <w:pPr>
              <w:jc w:val="both"/>
              <w:spacing w:after="0" w:line="240" w:lineRule="auto"/>
              <w:rPr>
                <w:sz w:val="24"/>
                <w:szCs w:val="24"/>
              </w:rPr>
            </w:pPr>
            <w:r>
              <w:rPr>
                <w:rFonts w:ascii="Times New Roman" w:hAnsi="Times New Roman" w:cs="Times New Roman"/>
                <w:color w:val="#000000"/>
                <w:sz w:val="24"/>
                <w:szCs w:val="24"/>
              </w:rPr>
              <w:t> Коррекционно-развивающие занятия с детьми первого года жизни. Основные направления</w:t>
            </w:r>
          </w:p>
          <w:p>
            <w:pPr>
              <w:jc w:val="both"/>
              <w:spacing w:after="0" w:line="240" w:lineRule="auto"/>
              <w:rPr>
                <w:sz w:val="24"/>
                <w:szCs w:val="24"/>
              </w:rPr>
            </w:pPr>
            <w:r>
              <w:rPr>
                <w:rFonts w:ascii="Times New Roman" w:hAnsi="Times New Roman" w:cs="Times New Roman"/>
                <w:color w:val="#000000"/>
                <w:sz w:val="24"/>
                <w:szCs w:val="24"/>
              </w:rPr>
              <w:t> психологической помощи детям преддошкольного возраста и психокоррекционные технологии.</w:t>
            </w:r>
          </w:p>
          <w:p>
            <w:pPr>
              <w:jc w:val="both"/>
              <w:spacing w:after="0" w:line="240" w:lineRule="auto"/>
              <w:rPr>
                <w:sz w:val="24"/>
                <w:szCs w:val="24"/>
              </w:rPr>
            </w:pPr>
            <w:r>
              <w:rPr>
                <w:rFonts w:ascii="Times New Roman" w:hAnsi="Times New Roman" w:cs="Times New Roman"/>
                <w:color w:val="#000000"/>
                <w:sz w:val="24"/>
                <w:szCs w:val="24"/>
              </w:rPr>
              <w:t> Основные направления психологической коррекции дошкольников с ЗПР.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коррекционно-педагогической работы с детьми раннего возраста.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общей и мелкой моторики. Формирование элементарных графомоторных навыков.</w:t>
            </w:r>
          </w:p>
          <w:p>
            <w:pPr>
              <w:jc w:val="both"/>
              <w:spacing w:after="0" w:line="240" w:lineRule="auto"/>
              <w:rPr>
                <w:sz w:val="24"/>
                <w:szCs w:val="24"/>
              </w:rPr>
            </w:pPr>
            <w:r>
              <w:rPr>
                <w:rFonts w:ascii="Times New Roman" w:hAnsi="Times New Roman" w:cs="Times New Roman"/>
                <w:color w:val="#000000"/>
                <w:sz w:val="24"/>
                <w:szCs w:val="24"/>
              </w:rPr>
              <w:t> Сенсорное воспитание. Формирование предметной деятельности. Формирование коммуникативных</w:t>
            </w:r>
          </w:p>
          <w:p>
            <w:pPr>
              <w:jc w:val="both"/>
              <w:spacing w:after="0" w:line="240" w:lineRule="auto"/>
              <w:rPr>
                <w:sz w:val="24"/>
                <w:szCs w:val="24"/>
              </w:rPr>
            </w:pPr>
            <w:r>
              <w:rPr>
                <w:rFonts w:ascii="Times New Roman" w:hAnsi="Times New Roman" w:cs="Times New Roman"/>
                <w:color w:val="#000000"/>
                <w:sz w:val="24"/>
                <w:szCs w:val="24"/>
              </w:rPr>
              <w:t> навыков. Развитие речи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Готовность к школе детей с ЗПР.</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учебной деятельности дошкольников с ЗПР. Сформированность школьных</w:t>
            </w:r>
          </w:p>
          <w:p>
            <w:pPr>
              <w:jc w:val="both"/>
              <w:spacing w:after="0" w:line="240" w:lineRule="auto"/>
              <w:rPr>
                <w:sz w:val="24"/>
                <w:szCs w:val="24"/>
              </w:rPr>
            </w:pPr>
            <w:r>
              <w:rPr>
                <w:rFonts w:ascii="Times New Roman" w:hAnsi="Times New Roman" w:cs="Times New Roman"/>
                <w:color w:val="#000000"/>
                <w:sz w:val="24"/>
                <w:szCs w:val="24"/>
              </w:rPr>
              <w:t> навыков. Мыслительная деятельность детей с ЗПР. Роль саморегуляции в интеллектуальной</w:t>
            </w:r>
          </w:p>
          <w:p>
            <w:pPr>
              <w:jc w:val="both"/>
              <w:spacing w:after="0" w:line="240" w:lineRule="auto"/>
              <w:rPr>
                <w:sz w:val="24"/>
                <w:szCs w:val="24"/>
              </w:rPr>
            </w:pPr>
            <w:r>
              <w:rPr>
                <w:rFonts w:ascii="Times New Roman" w:hAnsi="Times New Roman" w:cs="Times New Roman"/>
                <w:color w:val="#000000"/>
                <w:sz w:val="24"/>
                <w:szCs w:val="24"/>
              </w:rPr>
              <w:t> деятельности детей с ЗПР.</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Обучение и воспитание детей с задержкой психического развития.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Формы организации процесса обучения и их классификация.</w:t>
            </w:r>
          </w:p>
          <w:p>
            <w:pPr>
              <w:jc w:val="both"/>
              <w:spacing w:after="0" w:line="240" w:lineRule="auto"/>
              <w:rPr>
                <w:sz w:val="24"/>
                <w:szCs w:val="24"/>
              </w:rPr>
            </w:pPr>
            <w:r>
              <w:rPr>
                <w:rFonts w:ascii="Times New Roman" w:hAnsi="Times New Roman" w:cs="Times New Roman"/>
                <w:color w:val="#000000"/>
                <w:sz w:val="24"/>
                <w:szCs w:val="24"/>
              </w:rPr>
              <w:t> 2. Характеристика основных и дополнительных форм организации обучения детей с интеллектуальной недостаточностью.</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Социальное развитие дошкольников с нарушением интеллектуального развития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Медико-педагогическая система Э. Сегена.</w:t>
            </w:r>
          </w:p>
          <w:p>
            <w:pPr>
              <w:jc w:val="both"/>
              <w:spacing w:after="0" w:line="240" w:lineRule="auto"/>
              <w:rPr>
                <w:sz w:val="24"/>
                <w:szCs w:val="24"/>
              </w:rPr>
            </w:pPr>
            <w:r>
              <w:rPr>
                <w:rFonts w:ascii="Times New Roman" w:hAnsi="Times New Roman" w:cs="Times New Roman"/>
                <w:color w:val="#000000"/>
                <w:sz w:val="24"/>
                <w:szCs w:val="24"/>
              </w:rPr>
              <w:t> 2. Ж. Демор и его взгляды на воспитание и обучение детей с интеллектуальной недостаточностью.</w:t>
            </w:r>
          </w:p>
          <w:p>
            <w:pPr>
              <w:jc w:val="both"/>
              <w:spacing w:after="0" w:line="240" w:lineRule="auto"/>
              <w:rPr>
                <w:sz w:val="24"/>
                <w:szCs w:val="24"/>
              </w:rPr>
            </w:pPr>
            <w:r>
              <w:rPr>
                <w:rFonts w:ascii="Times New Roman" w:hAnsi="Times New Roman" w:cs="Times New Roman"/>
                <w:color w:val="#000000"/>
                <w:sz w:val="24"/>
                <w:szCs w:val="24"/>
              </w:rPr>
              <w:t> 3 Дифференцированный и индивидуальный подход в практике обучения (Зикхингер).</w:t>
            </w:r>
          </w:p>
          <w:p>
            <w:pPr>
              <w:jc w:val="both"/>
              <w:spacing w:after="0" w:line="240" w:lineRule="auto"/>
              <w:rPr>
                <w:sz w:val="24"/>
                <w:szCs w:val="24"/>
              </w:rPr>
            </w:pPr>
            <w:r>
              <w:rPr>
                <w:rFonts w:ascii="Times New Roman" w:hAnsi="Times New Roman" w:cs="Times New Roman"/>
                <w:color w:val="#000000"/>
                <w:sz w:val="24"/>
                <w:szCs w:val="24"/>
              </w:rPr>
              <w:t> 4. Педагогическое наследие Е.К. Грачевой.</w:t>
            </w:r>
          </w:p>
          <w:p>
            <w:pPr>
              <w:jc w:val="both"/>
              <w:spacing w:after="0" w:line="240" w:lineRule="auto"/>
              <w:rPr>
                <w:sz w:val="24"/>
                <w:szCs w:val="24"/>
              </w:rPr>
            </w:pPr>
            <w:r>
              <w:rPr>
                <w:rFonts w:ascii="Times New Roman" w:hAnsi="Times New Roman" w:cs="Times New Roman"/>
                <w:color w:val="#000000"/>
                <w:sz w:val="24"/>
                <w:szCs w:val="24"/>
              </w:rPr>
              <w:t> 5. Вспомогательная школа А.Н. Граборова.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Создание коррекционно-развивающей среды в ДОУ</w:t>
            </w:r>
          </w:p>
        </w:tc>
      </w:tr>
      <w:tr>
        <w:trPr>
          <w:trHeight w:hRule="exact" w:val="1907.91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Система дошкольных образовательных учреждений компенсирующего вида.</w:t>
            </w:r>
          </w:p>
          <w:p>
            <w:pPr>
              <w:jc w:val="both"/>
              <w:spacing w:after="0" w:line="240" w:lineRule="auto"/>
              <w:rPr>
                <w:sz w:val="24"/>
                <w:szCs w:val="24"/>
              </w:rPr>
            </w:pPr>
            <w:r>
              <w:rPr>
                <w:rFonts w:ascii="Times New Roman" w:hAnsi="Times New Roman" w:cs="Times New Roman"/>
                <w:color w:val="#000000"/>
                <w:sz w:val="24"/>
                <w:szCs w:val="24"/>
              </w:rPr>
              <w:t> 2.	Планирование коррекционно-развивающей среды.</w:t>
            </w:r>
          </w:p>
          <w:p>
            <w:pPr>
              <w:jc w:val="both"/>
              <w:spacing w:after="0" w:line="240" w:lineRule="auto"/>
              <w:rPr>
                <w:sz w:val="24"/>
                <w:szCs w:val="24"/>
              </w:rPr>
            </w:pPr>
            <w:r>
              <w:rPr>
                <w:rFonts w:ascii="Times New Roman" w:hAnsi="Times New Roman" w:cs="Times New Roman"/>
                <w:color w:val="#000000"/>
                <w:sz w:val="24"/>
                <w:szCs w:val="24"/>
              </w:rPr>
              <w:t> 3.	Превентивная роль коррекционно-развивающей среды.</w:t>
            </w:r>
          </w:p>
          <w:p>
            <w:pPr>
              <w:jc w:val="both"/>
              <w:spacing w:after="0" w:line="240" w:lineRule="auto"/>
              <w:rPr>
                <w:sz w:val="24"/>
                <w:szCs w:val="24"/>
              </w:rPr>
            </w:pPr>
            <w:r>
              <w:rPr>
                <w:rFonts w:ascii="Times New Roman" w:hAnsi="Times New Roman" w:cs="Times New Roman"/>
                <w:color w:val="#000000"/>
                <w:sz w:val="24"/>
                <w:szCs w:val="24"/>
              </w:rPr>
              <w:t> 4.	Пропедевтическая направленность коррекционно-развивающей среды.</w:t>
            </w:r>
          </w:p>
          <w:p>
            <w:pPr>
              <w:jc w:val="both"/>
              <w:spacing w:after="0" w:line="240" w:lineRule="auto"/>
              <w:rPr>
                <w:sz w:val="24"/>
                <w:szCs w:val="24"/>
              </w:rPr>
            </w:pPr>
            <w:r>
              <w:rPr>
                <w:rFonts w:ascii="Times New Roman" w:hAnsi="Times New Roman" w:cs="Times New Roman"/>
                <w:color w:val="#000000"/>
                <w:sz w:val="24"/>
                <w:szCs w:val="24"/>
              </w:rPr>
              <w:t> 5.	Особенности создания информационного поля коррекционно-развивающей среды.</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работы с родителями детей с ЗПР.</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Формы работы педагога, психолога с родителями детей с ЗПР. 2. Трудности обучения учащихся</w:t>
            </w:r>
          </w:p>
          <w:p>
            <w:pPr>
              <w:jc w:val="both"/>
              <w:spacing w:after="0" w:line="240" w:lineRule="auto"/>
              <w:rPr>
                <w:sz w:val="24"/>
                <w:szCs w:val="24"/>
              </w:rPr>
            </w:pPr>
            <w:r>
              <w:rPr>
                <w:rFonts w:ascii="Times New Roman" w:hAnsi="Times New Roman" w:cs="Times New Roman"/>
                <w:color w:val="#000000"/>
                <w:sz w:val="24"/>
                <w:szCs w:val="24"/>
              </w:rPr>
              <w:t> с нарушениями развития. 3. Составление рекомендаций по коррекции ЗПР для педагогов и родителей</w:t>
            </w:r>
          </w:p>
        </w:tc>
      </w:tr>
      <w:tr>
        <w:trPr>
          <w:trHeight w:hRule="exact" w:val="855.54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«Дошкольное образование детей с</w:t>
            </w:r>
          </w:p>
          <w:p>
            <w:pPr>
              <w:jc w:val="left"/>
              <w:spacing w:after="0" w:line="240" w:lineRule="auto"/>
              <w:rPr>
                <w:sz w:val="24"/>
                <w:szCs w:val="24"/>
              </w:rPr>
            </w:pPr>
            <w:r>
              <w:rPr>
                <w:rFonts w:ascii="Times New Roman" w:hAnsi="Times New Roman" w:cs="Times New Roman"/>
                <w:color w:val="#000000"/>
                <w:sz w:val="24"/>
                <w:szCs w:val="24"/>
              </w:rPr>
              <w:t> интеллектуальной недостаточностью» / Таротенко О.А..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Олигофренопедагогика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Гугкаева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Владикавказ:</w:t>
            </w:r>
            <w:r>
              <w:rPr/>
              <w:t xml:space="preserve"> </w:t>
            </w:r>
            <w:r>
              <w:rPr>
                <w:rFonts w:ascii="Times New Roman" w:hAnsi="Times New Roman" w:cs="Times New Roman"/>
                <w:color w:val="#000000"/>
                <w:sz w:val="24"/>
                <w:szCs w:val="24"/>
              </w:rPr>
              <w:t>Северо-Осетинский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978-5-00081-140-5.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http://www.iprbookshop.ru/73810.html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специальной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специальной</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978-5-534-07973-9.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https://urait.ru/bcode/442327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специальной</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Психокоррекция</w:t>
            </w:r>
            <w:r>
              <w:rPr/>
              <w:t xml:space="preserve"> </w:t>
            </w:r>
            <w:r>
              <w:rPr>
                <w:rFonts w:ascii="Times New Roman" w:hAnsi="Times New Roman" w:cs="Times New Roman"/>
                <w:color w:val="#000000"/>
                <w:sz w:val="24"/>
                <w:szCs w:val="24"/>
              </w:rPr>
              <w:t>нарушений</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978-5-534-09374-2.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https://urait.ru/bcode/427716</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Дефектология.</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Глухов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978-5-4263-0575-5.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http://www.iprbookshop.ru/75801.html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специальной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специальной</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Глухов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978-5-534-09326-1.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https://urait.ru/bcode/427641</w:t>
            </w:r>
            <w:r>
              <w:rPr/>
              <w:t xml:space="preserve"> </w:t>
            </w:r>
          </w:p>
        </w:tc>
      </w:tr>
      <w:tr>
        <w:trPr>
          <w:trHeight w:hRule="exact" w:val="307.524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6.05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2024-2025_ФГОС3++2024_Бак-ОФО-СДО(Олигоф)(24)_plx_Дошкольное образование детей с  интеллектуальной недостаточностью</dc:title>
  <dc:creator>FastReport.NET</dc:creator>
</cp:coreProperties>
</file>